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4869" w:rsidRDefault="00294869" w:rsidP="00294869">
      <w:pPr>
        <w:spacing w:line="480" w:lineRule="auto"/>
        <w:jc w:val="center"/>
      </w:pPr>
    </w:p>
    <w:p w:rsidR="00294869" w:rsidRDefault="00294869" w:rsidP="00294869">
      <w:pPr>
        <w:spacing w:line="480" w:lineRule="auto"/>
        <w:jc w:val="center"/>
      </w:pPr>
    </w:p>
    <w:p w:rsidR="00294869" w:rsidRDefault="00294869" w:rsidP="00294869">
      <w:pPr>
        <w:spacing w:line="480" w:lineRule="auto"/>
        <w:jc w:val="center"/>
      </w:pPr>
    </w:p>
    <w:p w:rsidR="00294869" w:rsidRDefault="00294869" w:rsidP="00294869">
      <w:pPr>
        <w:spacing w:line="480" w:lineRule="auto"/>
        <w:jc w:val="center"/>
      </w:pPr>
    </w:p>
    <w:p w:rsidR="00294869" w:rsidRDefault="00294869" w:rsidP="00294869">
      <w:pPr>
        <w:spacing w:line="480" w:lineRule="auto"/>
        <w:jc w:val="center"/>
      </w:pPr>
    </w:p>
    <w:p w:rsidR="00294869" w:rsidRDefault="00294869" w:rsidP="00294869">
      <w:pPr>
        <w:spacing w:line="480" w:lineRule="auto"/>
        <w:jc w:val="center"/>
      </w:pPr>
    </w:p>
    <w:p w:rsidR="00294869" w:rsidRDefault="00294869" w:rsidP="00294869">
      <w:pPr>
        <w:spacing w:line="480" w:lineRule="auto"/>
        <w:jc w:val="center"/>
      </w:pPr>
    </w:p>
    <w:p w:rsidR="00294869" w:rsidRDefault="00294869" w:rsidP="00294869">
      <w:pPr>
        <w:spacing w:line="480" w:lineRule="auto"/>
        <w:jc w:val="center"/>
      </w:pPr>
    </w:p>
    <w:p w:rsidR="00294869" w:rsidRDefault="00294869" w:rsidP="00294869">
      <w:pPr>
        <w:spacing w:line="480" w:lineRule="auto"/>
        <w:jc w:val="center"/>
      </w:pPr>
    </w:p>
    <w:p w:rsidR="00294869" w:rsidRDefault="00404D25" w:rsidP="00294869">
      <w:pPr>
        <w:spacing w:line="480" w:lineRule="auto"/>
        <w:jc w:val="center"/>
      </w:pPr>
      <w:r>
        <w:t>Nurse Staffing Matrix</w:t>
      </w:r>
    </w:p>
    <w:p w:rsidR="00294869" w:rsidRDefault="00294869" w:rsidP="00294869">
      <w:pPr>
        <w:spacing w:line="480" w:lineRule="auto"/>
        <w:jc w:val="center"/>
      </w:pPr>
      <w:r>
        <w:t>Name</w:t>
      </w:r>
    </w:p>
    <w:p w:rsidR="00294869" w:rsidRDefault="00294869" w:rsidP="00294869">
      <w:pPr>
        <w:spacing w:line="480" w:lineRule="auto"/>
        <w:jc w:val="center"/>
      </w:pPr>
      <w:r>
        <w:t>Institution</w:t>
      </w:r>
    </w:p>
    <w:p w:rsidR="00294869" w:rsidRDefault="00294869" w:rsidP="00294869">
      <w:pPr>
        <w:spacing w:line="480" w:lineRule="auto"/>
        <w:jc w:val="center"/>
      </w:pPr>
      <w:r>
        <w:t>Date</w:t>
      </w:r>
    </w:p>
    <w:p w:rsidR="00294869" w:rsidRDefault="00294869" w:rsidP="00294869">
      <w:pPr>
        <w:spacing w:line="480" w:lineRule="auto"/>
        <w:jc w:val="center"/>
      </w:pPr>
    </w:p>
    <w:p w:rsidR="00294869" w:rsidRDefault="00294869" w:rsidP="00294869">
      <w:pPr>
        <w:spacing w:line="480" w:lineRule="auto"/>
        <w:jc w:val="center"/>
      </w:pPr>
    </w:p>
    <w:p w:rsidR="00294869" w:rsidRDefault="00294869" w:rsidP="00294869">
      <w:pPr>
        <w:spacing w:line="480" w:lineRule="auto"/>
        <w:jc w:val="center"/>
      </w:pPr>
    </w:p>
    <w:p w:rsidR="00294869" w:rsidRDefault="00294869" w:rsidP="00294869">
      <w:pPr>
        <w:spacing w:line="480" w:lineRule="auto"/>
        <w:jc w:val="center"/>
      </w:pPr>
    </w:p>
    <w:p w:rsidR="00294869" w:rsidRDefault="00294869" w:rsidP="00294869">
      <w:pPr>
        <w:spacing w:line="480" w:lineRule="auto"/>
        <w:jc w:val="center"/>
      </w:pPr>
    </w:p>
    <w:p w:rsidR="00404D25" w:rsidRDefault="00294869" w:rsidP="00294869">
      <w:pPr>
        <w:spacing w:line="480" w:lineRule="auto"/>
        <w:jc w:val="center"/>
      </w:pPr>
      <w:r>
        <w:lastRenderedPageBreak/>
        <w:t>Nurse Staffing Matrix</w:t>
      </w:r>
    </w:p>
    <w:p w:rsidR="00404D25" w:rsidRPr="00294869" w:rsidRDefault="00404D25" w:rsidP="00294869">
      <w:pPr>
        <w:spacing w:line="480" w:lineRule="auto"/>
        <w:jc w:val="center"/>
        <w:rPr>
          <w:b/>
          <w:bCs/>
        </w:rPr>
      </w:pPr>
      <w:r w:rsidRPr="00294869">
        <w:rPr>
          <w:b/>
          <w:bCs/>
        </w:rPr>
        <w:t>Importance of a Staffing Matrix</w:t>
      </w:r>
    </w:p>
    <w:p w:rsidR="00404D25" w:rsidRDefault="00404D25" w:rsidP="00294869">
      <w:pPr>
        <w:spacing w:line="480" w:lineRule="auto"/>
        <w:ind w:firstLine="720"/>
      </w:pPr>
      <w:r>
        <w:t>A staffing matrix is an essential strategy in a healthcare environment. It is vital since it helps in matching a patient to the right nurse in a specific shift. Developing a staffing matrix calls for a comprehensive understanding of patient needs, nurse preferences, nurse characteristics, the context of care, and workflows. Patient acuity is the core consideration in the nurse staffing matrix. In its primary sense, patient</w:t>
      </w:r>
      <w:r w:rsidR="00323259">
        <w:t>s’</w:t>
      </w:r>
      <w:r>
        <w:t xml:space="preserve"> acuity denotes to the severity of the patient in relation to psychological and physical condition of the patient as well as the nursing intensity of the patient’s situation in terms of the nursing care requirements that relate to the complexity of care required by the patient and the patient census in a given shift. Research has shown that </w:t>
      </w:r>
      <w:r w:rsidR="006A42C7">
        <w:t>acuity</w:t>
      </w:r>
      <w:r>
        <w:t xml:space="preserve"> informed staffing approach results in nursing job satisfaction and improved health satisfaction; from a business perspective, this will lead to an increased number of clients as well as increased retention rate of the nursing staff (AACN, 2018). In other words, the staffing matrix allows a charge nurse to adjust the staffing to suit the needs of the patients as well as those of the nurse. In this paper, as a nurse leader in a surgical unit, I will develop a nursing staff matrix by adopting a patient acuity-conscious approach.</w:t>
      </w:r>
    </w:p>
    <w:p w:rsidR="00404D25" w:rsidRPr="00294869" w:rsidRDefault="00404D25" w:rsidP="00294869">
      <w:pPr>
        <w:spacing w:line="480" w:lineRule="auto"/>
        <w:jc w:val="center"/>
        <w:rPr>
          <w:b/>
          <w:bCs/>
        </w:rPr>
      </w:pPr>
      <w:r w:rsidRPr="00294869">
        <w:rPr>
          <w:b/>
          <w:bCs/>
        </w:rPr>
        <w:t>Staffing Matrix Model</w:t>
      </w:r>
    </w:p>
    <w:p w:rsidR="00404D25" w:rsidRDefault="00404D25" w:rsidP="00294869">
      <w:pPr>
        <w:spacing w:line="480" w:lineRule="auto"/>
        <w:ind w:firstLine="720"/>
      </w:pPr>
      <w:r>
        <w:t xml:space="preserve">My staffing model aims at improving the quality of patient care and nurse satisfaction. In creating the model, I considered a patient-to-nurse ratio. Usually, nursing patient assignments are based on patient acuity for nursing care. Taking into account, the nursing matrix </w:t>
      </w:r>
      <w:r w:rsidR="006A42C7">
        <w:t>focuses</w:t>
      </w:r>
      <w:r>
        <w:t xml:space="preserve"> on a surgical unit, a 1:2 or 1:3 patient-to-nurse ration is practical since patients though ill, are stable. Moreover, while optimal nurse to patient ratio contributes to better patient care, the laws also call </w:t>
      </w:r>
      <w:r>
        <w:lastRenderedPageBreak/>
        <w:t>for a specific proportion of nurses attending to a specific number of patients. For instance, the federal policy 42CFR 482.23(b) stipulates that certified hospitals to participate in Medicare should have an adequate work mix of nurse aides, registered nurses, and other essential personnel to offer quality patient care (AACN, 2018). My model consists of three different types of staff: Health Unit Coordinator, who will oversee patient care delivery, registered nurses, and nurse aides. The staff is allocated depending on the patient census.</w:t>
      </w:r>
    </w:p>
    <w:p w:rsidR="00404D25" w:rsidRPr="00294869" w:rsidRDefault="00404D25" w:rsidP="00294869">
      <w:pPr>
        <w:spacing w:line="480" w:lineRule="auto"/>
        <w:jc w:val="center"/>
        <w:rPr>
          <w:b/>
          <w:bCs/>
        </w:rPr>
      </w:pPr>
      <w:r w:rsidRPr="00294869">
        <w:rPr>
          <w:b/>
          <w:bCs/>
        </w:rPr>
        <w:t>Full-Time Equivalents</w:t>
      </w:r>
    </w:p>
    <w:p w:rsidR="00404D25" w:rsidRDefault="00404D25" w:rsidP="00294869">
      <w:pPr>
        <w:spacing w:line="480" w:lineRule="auto"/>
        <w:ind w:firstLine="720"/>
      </w:pPr>
      <w:r>
        <w:t>Nursing staff in a surgical staff has a myriad of funct</w:t>
      </w:r>
      <w:r w:rsidR="00323259">
        <w:t>ions that require</w:t>
      </w:r>
      <w:r>
        <w:t xml:space="preserve"> teamwork between RNs and NAs. After the surgical procedure is done, RNs are responsible for monitoring signs of bleeding, distress, shock, and other problems, as well as addressing the issues (Kalisch et al., 2011). Mostly, the RNs are responsible for dressing wounds, and nurse aides are essential in helping the nurses. In short, the primary role of nurses in a surgical unit is to help patients to effectively deal with the effects of surgery through the provision of pain management.</w:t>
      </w:r>
    </w:p>
    <w:p w:rsidR="00404D25" w:rsidRDefault="00294869" w:rsidP="00294869">
      <w:pPr>
        <w:spacing w:line="480" w:lineRule="auto"/>
      </w:pPr>
      <w:r>
        <w:tab/>
      </w:r>
      <w:r w:rsidR="00404D25">
        <w:t xml:space="preserve">I allocated a certain number of nurses based on the patient census. In a way, the numbers of RNs and NAs appear to be constant since the most problems that a patient experiences after surgery are anticipated. In total, I allocated 14 nurses in the day shift,11nurses in the night shift, and 1 Health Unit Coordinator in either turn. In a high census case, I allocated a higher number of nurses to ensure that the patient received optimal care delivery. As the patient census decreased, I decreased the number of RNs and increased the number of NAs. The </w:t>
      </w:r>
      <w:r w:rsidR="006A42C7">
        <w:t>rationale behind the high numbers</w:t>
      </w:r>
      <w:r w:rsidR="00404D25">
        <w:t xml:space="preserve"> of NAs in the low patient census it purely business, but most importantly fulfills the aim of the staffing model. For instance, in a case where there was a 24-patient census, I allocated 8 RNs and 4 NAs; the nurse: patient ratio still complies with the legal </w:t>
      </w:r>
      <w:r w:rsidR="00404D25">
        <w:lastRenderedPageBreak/>
        <w:t xml:space="preserve">requirement of 1:2. Another reason I included a higher number of nurses is the high number a </w:t>
      </w:r>
      <w:r>
        <w:t>nurse</w:t>
      </w:r>
      <w:r w:rsidR="00404D25">
        <w:t xml:space="preserve"> works per shift.</w:t>
      </w:r>
    </w:p>
    <w:p w:rsidR="00404D25" w:rsidRPr="00294869" w:rsidRDefault="00404D25" w:rsidP="00294869">
      <w:pPr>
        <w:spacing w:line="480" w:lineRule="auto"/>
        <w:jc w:val="center"/>
        <w:rPr>
          <w:b/>
          <w:bCs/>
        </w:rPr>
      </w:pPr>
      <w:r w:rsidRPr="00294869">
        <w:rPr>
          <w:b/>
          <w:bCs/>
        </w:rPr>
        <w:t>Measures of success</w:t>
      </w:r>
    </w:p>
    <w:p w:rsidR="00404D25" w:rsidRDefault="00404D25" w:rsidP="00294869">
      <w:pPr>
        <w:spacing w:line="480" w:lineRule="auto"/>
        <w:ind w:firstLine="720"/>
      </w:pPr>
      <w:r>
        <w:t xml:space="preserve">My staffing </w:t>
      </w:r>
      <w:r w:rsidR="006A42C7">
        <w:t>matrix</w:t>
      </w:r>
      <w:r>
        <w:t xml:space="preserve"> model primarily </w:t>
      </w:r>
      <w:r w:rsidR="006A42C7">
        <w:t>focuses</w:t>
      </w:r>
      <w:r>
        <w:t xml:space="preserve"> on patient acuity. I balanced the matrix to ensure there are sufficient nurse aides to compliment the registered nurses. The measures of success for the model include. In essence, more satisfied patients, less anxiety, low or no bleeding cases reported, an increase in HCAHPS (communication), and, most importantly, the shift of budget to actual dollar variance from unfavorable to favorable (Kalisch et al., 2011). Thus, the primary measures I will be focusing on include improved patient health outcomes, nurse satisfaction, and increased profits coming from significant cost savings and an increase of clients resulting from quality care.</w:t>
      </w:r>
    </w:p>
    <w:p w:rsidR="00404D25" w:rsidRPr="00294869" w:rsidRDefault="00404D25" w:rsidP="00294869">
      <w:pPr>
        <w:spacing w:line="480" w:lineRule="auto"/>
        <w:jc w:val="center"/>
        <w:rPr>
          <w:b/>
          <w:bCs/>
        </w:rPr>
      </w:pPr>
      <w:r w:rsidRPr="00294869">
        <w:rPr>
          <w:b/>
          <w:bCs/>
        </w:rPr>
        <w:t>Financial Management Principle</w:t>
      </w:r>
    </w:p>
    <w:p w:rsidR="00404D25" w:rsidRDefault="00404D25" w:rsidP="00294869">
      <w:pPr>
        <w:spacing w:line="480" w:lineRule="auto"/>
        <w:ind w:firstLine="720"/>
      </w:pPr>
      <w:r>
        <w:t xml:space="preserve">In developing my staffing matrix model, I incorporated the diversification financial management principle. In finance, the diversification principle allows a manager to minimize risk by creating an optimum portfolio (Suter et al., 2009). In healthcare, workers are vital resources that should be managed with great care. It is noteworthy that while RNs are paid higher than NAs, the NAs can be certified and can work as nurses under supervision. Usually, a lot of finances are lost in hiring and paying for expenses, and if a nurse is not satisfied, he/she ends up leaving an organization in search of a more paying job. To preempt such a scenario, I focused on role diversification to ensure that even the NAs can comfortably work under the management of a few RNs (Suter et al., 2009). Thus, in my model, RNs are crucial leaders who help the NAs to train the NAs; as a result, adjustment of the staff is easy without compromising </w:t>
      </w:r>
      <w:r>
        <w:lastRenderedPageBreak/>
        <w:t>the quality of care delivery. Also, since the nurses are Through the principle, I will prevent the risk of using a higher budget than that of the FTE budget, and in case the budget exceeds, I am flexible to adjust the alignment of the staff to suit the budget, comply with legal stipulations, and fulfill the organizational mission.</w:t>
      </w:r>
    </w:p>
    <w:p w:rsidR="00404D25" w:rsidRPr="00294869" w:rsidRDefault="00404D25" w:rsidP="00294869">
      <w:pPr>
        <w:spacing w:line="480" w:lineRule="auto"/>
        <w:jc w:val="center"/>
        <w:rPr>
          <w:b/>
          <w:bCs/>
        </w:rPr>
      </w:pPr>
      <w:r w:rsidRPr="00294869">
        <w:rPr>
          <w:b/>
          <w:bCs/>
        </w:rPr>
        <w:t>Adjustment of the Model</w:t>
      </w:r>
    </w:p>
    <w:p w:rsidR="00294869" w:rsidRDefault="00404D25" w:rsidP="00294869">
      <w:pPr>
        <w:spacing w:line="480" w:lineRule="auto"/>
        <w:ind w:firstLine="720"/>
      </w:pPr>
      <w:r>
        <w:t>In a scenario where I receive a financial report showing that I used more FTEs than required for each patient census, the following would be my strategy to reallocate resources and still comply with the required stipulations. I will apply the teamwork and leadership approach to achieve the goal. Usually, RNs are paid higher the NAs. As such, I will restructure the staffing composition to include more NAs to support RNs. In my understanding, the adjusted staffing matrix will provide a balance, both financially and patient care.</w:t>
      </w:r>
    </w:p>
    <w:p w:rsidR="00294869" w:rsidRDefault="00294869" w:rsidP="00294869">
      <w:pPr>
        <w:spacing w:line="480" w:lineRule="auto"/>
        <w:jc w:val="center"/>
      </w:pPr>
    </w:p>
    <w:p w:rsidR="00294869" w:rsidRDefault="00294869" w:rsidP="00294869">
      <w:pPr>
        <w:spacing w:line="480" w:lineRule="auto"/>
        <w:jc w:val="center"/>
      </w:pPr>
    </w:p>
    <w:p w:rsidR="00294869" w:rsidRDefault="00294869" w:rsidP="00294869">
      <w:pPr>
        <w:spacing w:line="480" w:lineRule="auto"/>
        <w:jc w:val="center"/>
      </w:pPr>
    </w:p>
    <w:p w:rsidR="00294869" w:rsidRDefault="00294869" w:rsidP="00294869">
      <w:pPr>
        <w:spacing w:line="480" w:lineRule="auto"/>
        <w:jc w:val="center"/>
      </w:pPr>
    </w:p>
    <w:p w:rsidR="00294869" w:rsidRDefault="00294869" w:rsidP="00294869">
      <w:pPr>
        <w:spacing w:line="480" w:lineRule="auto"/>
        <w:jc w:val="center"/>
      </w:pPr>
    </w:p>
    <w:p w:rsidR="00294869" w:rsidRDefault="00294869" w:rsidP="00294869">
      <w:pPr>
        <w:spacing w:line="480" w:lineRule="auto"/>
        <w:jc w:val="center"/>
      </w:pPr>
    </w:p>
    <w:p w:rsidR="00294869" w:rsidRDefault="00294869" w:rsidP="00294869">
      <w:pPr>
        <w:spacing w:line="480" w:lineRule="auto"/>
        <w:jc w:val="center"/>
      </w:pPr>
    </w:p>
    <w:p w:rsidR="00294869" w:rsidRDefault="00294869" w:rsidP="00294869">
      <w:pPr>
        <w:spacing w:line="480" w:lineRule="auto"/>
        <w:jc w:val="center"/>
      </w:pPr>
    </w:p>
    <w:p w:rsidR="00294869" w:rsidRDefault="00294869" w:rsidP="00294869">
      <w:pPr>
        <w:spacing w:line="480" w:lineRule="auto"/>
        <w:jc w:val="center"/>
      </w:pPr>
    </w:p>
    <w:p w:rsidR="00675C16" w:rsidRDefault="00DD53DB" w:rsidP="00294869">
      <w:pPr>
        <w:spacing w:line="480" w:lineRule="auto"/>
        <w:jc w:val="center"/>
      </w:pPr>
      <w:r>
        <w:lastRenderedPageBreak/>
        <w:t>References</w:t>
      </w:r>
    </w:p>
    <w:p w:rsidR="00DD53DB" w:rsidRDefault="002D5CA5" w:rsidP="00294869">
      <w:pPr>
        <w:pStyle w:val="Bibliography"/>
        <w:spacing w:line="480" w:lineRule="auto"/>
        <w:ind w:left="720" w:hanging="720"/>
        <w:rPr>
          <w:noProof/>
          <w:szCs w:val="24"/>
        </w:rPr>
      </w:pPr>
      <w:r>
        <w:fldChar w:fldCharType="begin"/>
      </w:r>
      <w:r w:rsidR="00DD53DB">
        <w:instrText xml:space="preserve"> BIBLIOGRAPHY  \l 1033 </w:instrText>
      </w:r>
      <w:r>
        <w:fldChar w:fldCharType="separate"/>
      </w:r>
      <w:r w:rsidR="00DD53DB">
        <w:rPr>
          <w:noProof/>
        </w:rPr>
        <w:t xml:space="preserve">AACN. (2018, July 16). </w:t>
      </w:r>
      <w:r w:rsidR="00DD53DB">
        <w:rPr>
          <w:i/>
          <w:iCs/>
          <w:noProof/>
        </w:rPr>
        <w:t>Team Matrix Improves Staffing Model.</w:t>
      </w:r>
      <w:r w:rsidR="00DD53DB">
        <w:rPr>
          <w:noProof/>
        </w:rPr>
        <w:t xml:space="preserve"> Retrieved from American Association of Critical-Care nurses : https://www.aacn.org/nursing-excellence/nurse-stories/team-matrix-improves-staffing-model</w:t>
      </w:r>
    </w:p>
    <w:p w:rsidR="00DD53DB" w:rsidRDefault="00DD53DB" w:rsidP="00294869">
      <w:pPr>
        <w:pStyle w:val="Bibliography"/>
        <w:spacing w:line="480" w:lineRule="auto"/>
        <w:ind w:left="720" w:hanging="720"/>
        <w:rPr>
          <w:noProof/>
        </w:rPr>
      </w:pPr>
      <w:r>
        <w:rPr>
          <w:noProof/>
        </w:rPr>
        <w:t xml:space="preserve">Kalisch, B., Friese, C., Choi, S., &amp; Rochman, M. (2011). Hospital Nurse Staffing: Choice of Measure Matters. </w:t>
      </w:r>
      <w:r>
        <w:rPr>
          <w:i/>
          <w:iCs/>
          <w:noProof/>
        </w:rPr>
        <w:t>Medical Care, 49</w:t>
      </w:r>
      <w:r>
        <w:rPr>
          <w:noProof/>
        </w:rPr>
        <w:t>(8), 775.</w:t>
      </w:r>
    </w:p>
    <w:p w:rsidR="00DD53DB" w:rsidRDefault="00DD53DB" w:rsidP="00294869">
      <w:pPr>
        <w:pStyle w:val="Bibliography"/>
        <w:spacing w:line="480" w:lineRule="auto"/>
        <w:ind w:left="720" w:hanging="720"/>
        <w:rPr>
          <w:noProof/>
        </w:rPr>
      </w:pPr>
      <w:r>
        <w:rPr>
          <w:noProof/>
        </w:rPr>
        <w:t xml:space="preserve">Suter, E., Oelke, N., Adair, C., &amp; Armitage, C. (2009). Ten Key Principles for Successful Health Systems Integration. </w:t>
      </w:r>
      <w:r>
        <w:rPr>
          <w:i/>
          <w:iCs/>
          <w:noProof/>
        </w:rPr>
        <w:t>Healthcare Quarterly, 13</w:t>
      </w:r>
      <w:r>
        <w:rPr>
          <w:noProof/>
        </w:rPr>
        <w:t>(16), 1-3.</w:t>
      </w:r>
      <w:bookmarkStart w:id="0" w:name="_GoBack"/>
      <w:bookmarkEnd w:id="0"/>
    </w:p>
    <w:p w:rsidR="00DD53DB" w:rsidRDefault="002D5CA5" w:rsidP="00294869">
      <w:pPr>
        <w:spacing w:line="480" w:lineRule="auto"/>
        <w:ind w:hanging="720"/>
      </w:pPr>
      <w:r>
        <w:fldChar w:fldCharType="end"/>
      </w:r>
    </w:p>
    <w:p w:rsidR="00DD53DB" w:rsidRDefault="00DD53DB" w:rsidP="00DD53DB"/>
    <w:sectPr w:rsidR="00DD53DB" w:rsidSect="006517C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2C81" w:rsidRDefault="00B72C81" w:rsidP="006517C2">
      <w:pPr>
        <w:spacing w:after="0" w:line="240" w:lineRule="auto"/>
      </w:pPr>
      <w:r>
        <w:separator/>
      </w:r>
    </w:p>
  </w:endnote>
  <w:endnote w:type="continuationSeparator" w:id="1">
    <w:p w:rsidR="00B72C81" w:rsidRDefault="00B72C81" w:rsidP="006517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2C81" w:rsidRDefault="00B72C81" w:rsidP="006517C2">
      <w:pPr>
        <w:spacing w:after="0" w:line="240" w:lineRule="auto"/>
      </w:pPr>
      <w:r>
        <w:separator/>
      </w:r>
    </w:p>
  </w:footnote>
  <w:footnote w:type="continuationSeparator" w:id="1">
    <w:p w:rsidR="00B72C81" w:rsidRDefault="00B72C81" w:rsidP="006517C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7C2" w:rsidRDefault="006517C2">
    <w:pPr>
      <w:pStyle w:val="Header"/>
      <w:jc w:val="right"/>
    </w:pPr>
    <w:r>
      <w:t xml:space="preserve">NURSE STAFFING MATRIX                                                                                                       </w:t>
    </w:r>
    <w:sdt>
      <w:sdtPr>
        <w:id w:val="1943346403"/>
        <w:docPartObj>
          <w:docPartGallery w:val="Page Numbers (Top of Page)"/>
          <w:docPartUnique/>
        </w:docPartObj>
      </w:sdtPr>
      <w:sdtEndPr>
        <w:rPr>
          <w:noProof/>
        </w:rPr>
      </w:sdtEndPr>
      <w:sdtContent>
        <w:r w:rsidR="002D5CA5">
          <w:fldChar w:fldCharType="begin"/>
        </w:r>
        <w:r>
          <w:instrText xml:space="preserve"> PAGE   \* MERGEFORMAT </w:instrText>
        </w:r>
        <w:r w:rsidR="002D5CA5">
          <w:fldChar w:fldCharType="separate"/>
        </w:r>
        <w:r w:rsidR="006A42C7">
          <w:rPr>
            <w:noProof/>
          </w:rPr>
          <w:t>4</w:t>
        </w:r>
        <w:r w:rsidR="002D5CA5">
          <w:rPr>
            <w:noProof/>
          </w:rPr>
          <w:fldChar w:fldCharType="end"/>
        </w:r>
      </w:sdtContent>
    </w:sdt>
  </w:p>
  <w:p w:rsidR="006517C2" w:rsidRDefault="006517C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7C2" w:rsidRDefault="006517C2">
    <w:pPr>
      <w:pStyle w:val="Header"/>
      <w:jc w:val="right"/>
    </w:pPr>
    <w:r>
      <w:t xml:space="preserve">Running head: NURSE STAFFING MATRIX                                                                               </w:t>
    </w:r>
    <w:sdt>
      <w:sdtPr>
        <w:id w:val="-1228690701"/>
        <w:docPartObj>
          <w:docPartGallery w:val="Page Numbers (Top of Page)"/>
          <w:docPartUnique/>
        </w:docPartObj>
      </w:sdtPr>
      <w:sdtEndPr>
        <w:rPr>
          <w:noProof/>
        </w:rPr>
      </w:sdtEndPr>
      <w:sdtContent>
        <w:r w:rsidR="002D5CA5">
          <w:fldChar w:fldCharType="begin"/>
        </w:r>
        <w:r>
          <w:instrText xml:space="preserve"> PAGE   \* MERGEFORMAT </w:instrText>
        </w:r>
        <w:r w:rsidR="002D5CA5">
          <w:fldChar w:fldCharType="separate"/>
        </w:r>
        <w:r w:rsidR="006A42C7">
          <w:rPr>
            <w:noProof/>
          </w:rPr>
          <w:t>1</w:t>
        </w:r>
        <w:r w:rsidR="002D5CA5">
          <w:rPr>
            <w:noProof/>
          </w:rPr>
          <w:fldChar w:fldCharType="end"/>
        </w:r>
      </w:sdtContent>
    </w:sdt>
  </w:p>
  <w:p w:rsidR="006517C2" w:rsidRDefault="006517C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E7D8C"/>
    <w:rsid w:val="00067B82"/>
    <w:rsid w:val="00093066"/>
    <w:rsid w:val="002256D4"/>
    <w:rsid w:val="00294869"/>
    <w:rsid w:val="002D5CA5"/>
    <w:rsid w:val="00323259"/>
    <w:rsid w:val="003D3199"/>
    <w:rsid w:val="00404D25"/>
    <w:rsid w:val="005342DD"/>
    <w:rsid w:val="00547E57"/>
    <w:rsid w:val="0061134D"/>
    <w:rsid w:val="006517C2"/>
    <w:rsid w:val="00675C16"/>
    <w:rsid w:val="006A42C7"/>
    <w:rsid w:val="006B2D3D"/>
    <w:rsid w:val="008C3930"/>
    <w:rsid w:val="008C7CB6"/>
    <w:rsid w:val="009F1361"/>
    <w:rsid w:val="00A0448B"/>
    <w:rsid w:val="00A16FC6"/>
    <w:rsid w:val="00A70238"/>
    <w:rsid w:val="00A81858"/>
    <w:rsid w:val="00AE7D8C"/>
    <w:rsid w:val="00B52EF2"/>
    <w:rsid w:val="00B72C81"/>
    <w:rsid w:val="00B861A2"/>
    <w:rsid w:val="00CB64AB"/>
    <w:rsid w:val="00D57B67"/>
    <w:rsid w:val="00DC64CE"/>
    <w:rsid w:val="00DD53DB"/>
    <w:rsid w:val="00F25E8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4A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17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17C2"/>
  </w:style>
  <w:style w:type="paragraph" w:styleId="Footer">
    <w:name w:val="footer"/>
    <w:basedOn w:val="Normal"/>
    <w:link w:val="FooterChar"/>
    <w:uiPriority w:val="99"/>
    <w:unhideWhenUsed/>
    <w:rsid w:val="006517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17C2"/>
  </w:style>
  <w:style w:type="paragraph" w:styleId="Bibliography">
    <w:name w:val="Bibliography"/>
    <w:basedOn w:val="Normal"/>
    <w:next w:val="Normal"/>
    <w:uiPriority w:val="37"/>
    <w:unhideWhenUsed/>
    <w:rsid w:val="00DD53DB"/>
  </w:style>
</w:styles>
</file>

<file path=word/webSettings.xml><?xml version="1.0" encoding="utf-8"?>
<w:webSettings xmlns:r="http://schemas.openxmlformats.org/officeDocument/2006/relationships" xmlns:w="http://schemas.openxmlformats.org/wordprocessingml/2006/main">
  <w:divs>
    <w:div w:id="2006738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AAC18</b:Tag>
    <b:SourceType>DocumentFromInternetSite</b:SourceType>
    <b:Guid>{5560CCFD-F1A4-4515-A8E0-D121B5A8395D}</b:Guid>
    <b:Title>Team Matrix Improves Staffing Model</b:Title>
    <b:Year>2018</b:Year>
    <b:Author>
      <b:Author>
        <b:NameList>
          <b:Person>
            <b:Last>AACN</b:Last>
          </b:Person>
        </b:NameList>
      </b:Author>
    </b:Author>
    <b:InternetSiteTitle>American Association of Critical-Care nurses </b:InternetSiteTitle>
    <b:Month>July</b:Month>
    <b:Day>16</b:Day>
    <b:URL>https://www.aacn.org/nursing-excellence/nurse-stories/team-matrix-improves-staffing-model</b:URL>
    <b:RefOrder>1</b:RefOrder>
  </b:Source>
  <b:Source>
    <b:Tag>Kal11</b:Tag>
    <b:SourceType>JournalArticle</b:SourceType>
    <b:Guid>{09947ECC-2195-4373-9550-C677EC3D5A2A}</b:Guid>
    <b:Title>Hospital Nurse Staffing: Choice of Measure Matters</b:Title>
    <b:Year>2011</b:Year>
    <b:Author>
      <b:Author>
        <b:NameList>
          <b:Person>
            <b:Last>Kalisch</b:Last>
            <b:First>B</b:First>
          </b:Person>
          <b:Person>
            <b:Last>Friese</b:Last>
            <b:First>C.</b:First>
          </b:Person>
          <b:Person>
            <b:Last>Choi</b:Last>
            <b:First>S.</b:First>
          </b:Person>
          <b:Person>
            <b:Last>Rochman</b:Last>
            <b:First>M.</b:First>
          </b:Person>
        </b:NameList>
      </b:Author>
    </b:Author>
    <b:JournalName>Medical Care</b:JournalName>
    <b:Pages>775</b:Pages>
    <b:Volume>49</b:Volume>
    <b:Issue>8</b:Issue>
    <b:RefOrder>2</b:RefOrder>
  </b:Source>
  <b:Source>
    <b:Tag>Sut09</b:Tag>
    <b:SourceType>JournalArticle</b:SourceType>
    <b:Guid>{ABF4A8CF-FFB1-4326-A7B7-928525220031}</b:Guid>
    <b:Author>
      <b:Author>
        <b:NameList>
          <b:Person>
            <b:Last>Suter</b:Last>
            <b:First>E.</b:First>
          </b:Person>
          <b:Person>
            <b:Last>Oelke</b:Last>
            <b:First>N.</b:First>
          </b:Person>
          <b:Person>
            <b:Last>Adair</b:Last>
            <b:First>C.</b:First>
          </b:Person>
          <b:Person>
            <b:Last>Armitage</b:Last>
            <b:First>C.</b:First>
          </b:Person>
        </b:NameList>
      </b:Author>
    </b:Author>
    <b:Title>Ten Key Principles for Successful Health Systems Integration</b:Title>
    <b:JournalName>Healthcare Quarterly</b:JournalName>
    <b:Year>2009</b:Year>
    <b:Pages>1-3</b:Pages>
    <b:Volume>13</b:Volume>
    <b:Issue>16</b:Issue>
    <b:RefOrder>3</b:RefOrder>
  </b:Source>
</b:Sources>
</file>

<file path=customXml/itemProps1.xml><?xml version="1.0" encoding="utf-8"?>
<ds:datastoreItem xmlns:ds="http://schemas.openxmlformats.org/officeDocument/2006/customXml" ds:itemID="{9AE75742-2D70-4C2B-8793-D0713331C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1064</Words>
  <Characters>6068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cp:lastModifiedBy>
  <cp:revision>2</cp:revision>
  <dcterms:created xsi:type="dcterms:W3CDTF">2020-03-30T12:05:00Z</dcterms:created>
  <dcterms:modified xsi:type="dcterms:W3CDTF">2020-03-30T12:05:00Z</dcterms:modified>
</cp:coreProperties>
</file>